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C0A" w:rsidRPr="00B55427" w:rsidRDefault="00287629" w:rsidP="00B55427">
      <w:pPr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A59DF" w:rsidRPr="00974F78" w:rsidRDefault="000A59DF" w:rsidP="000A59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F78">
        <w:rPr>
          <w:b/>
          <w:sz w:val="28"/>
          <w:szCs w:val="28"/>
        </w:rPr>
        <w:t>О порядке применения вычетов по налогу на добавленную стоимость в отношении товаров (работ, услуг), приобретенных налогоплательщиками за счет заемных средств, когда источником покрытия понесенных расходов</w:t>
      </w:r>
      <w:r>
        <w:rPr>
          <w:b/>
          <w:sz w:val="28"/>
          <w:szCs w:val="28"/>
        </w:rPr>
        <w:t xml:space="preserve"> </w:t>
      </w:r>
      <w:r w:rsidRPr="00974F78">
        <w:rPr>
          <w:b/>
          <w:sz w:val="28"/>
          <w:szCs w:val="28"/>
        </w:rPr>
        <w:t>являются бюджетные инвестиции</w:t>
      </w:r>
    </w:p>
    <w:p w:rsidR="000A59DF" w:rsidRDefault="000A59DF" w:rsidP="000A59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59DF" w:rsidRDefault="000A59DF" w:rsidP="000A59DF">
      <w:pPr>
        <w:autoSpaceDE w:val="0"/>
        <w:autoSpaceDN w:val="0"/>
        <w:adjustRightInd w:val="0"/>
        <w:jc w:val="center"/>
        <w:rPr>
          <w:snapToGrid/>
          <w:color w:val="000000"/>
          <w:sz w:val="24"/>
          <w:szCs w:val="24"/>
        </w:rPr>
      </w:pPr>
    </w:p>
    <w:p w:rsidR="000A59DF" w:rsidRPr="00974F78" w:rsidRDefault="000A59DF" w:rsidP="000A59DF">
      <w:pPr>
        <w:autoSpaceDE w:val="0"/>
        <w:autoSpaceDN w:val="0"/>
        <w:adjustRightInd w:val="0"/>
        <w:ind w:firstLine="708"/>
        <w:jc w:val="both"/>
        <w:rPr>
          <w:snapToGrid/>
          <w:color w:val="000000"/>
          <w:sz w:val="28"/>
          <w:szCs w:val="28"/>
        </w:rPr>
      </w:pPr>
      <w:r w:rsidRPr="00974F78">
        <w:rPr>
          <w:snapToGrid/>
          <w:color w:val="000000"/>
          <w:sz w:val="28"/>
          <w:szCs w:val="28"/>
        </w:rPr>
        <w:t xml:space="preserve">В связи с указанным письмом ФНС России по вопросу применения вычетов по налогу на добавленную стоимость в отношении товаров (работ, услуг), приобретенных налогоплательщиками за счет заемных средств, сообщаем. </w:t>
      </w:r>
    </w:p>
    <w:p w:rsidR="000A59DF" w:rsidRPr="00974F78" w:rsidRDefault="000A59DF" w:rsidP="000A59DF">
      <w:pPr>
        <w:autoSpaceDE w:val="0"/>
        <w:autoSpaceDN w:val="0"/>
        <w:adjustRightInd w:val="0"/>
        <w:ind w:firstLine="708"/>
        <w:jc w:val="both"/>
        <w:rPr>
          <w:snapToGrid/>
          <w:color w:val="000000"/>
          <w:sz w:val="28"/>
          <w:szCs w:val="28"/>
        </w:rPr>
      </w:pPr>
      <w:r w:rsidRPr="00974F78">
        <w:rPr>
          <w:snapToGrid/>
          <w:color w:val="000000"/>
          <w:sz w:val="28"/>
          <w:szCs w:val="28"/>
        </w:rPr>
        <w:t xml:space="preserve">Согласно пункту 2 статьи 171 главы 21 «Налог на добавленную стоимость» Налогового кодекса Российской Федерации (далее - Кодекс) суммы налога на добавленную стоимость, предъявленные налогоплательщику при приобретении товаров (работ, услуг) либо уплаченные налогоплательщиком при ввозе товаров на территорию Российской Федерации, подлежат вычетам в порядке, предусмотренном статьей 172 Кодекса, в случае использования этих товаров (работ, услуг) для осуществления операций, признаваемых объектами налогообложения налогом на добавленную стоимость. </w:t>
      </w:r>
    </w:p>
    <w:p w:rsidR="000A59DF" w:rsidRPr="00974F78" w:rsidRDefault="000A59DF" w:rsidP="000A59DF">
      <w:pPr>
        <w:autoSpaceDE w:val="0"/>
        <w:autoSpaceDN w:val="0"/>
        <w:adjustRightInd w:val="0"/>
        <w:ind w:firstLine="708"/>
        <w:jc w:val="both"/>
        <w:rPr>
          <w:snapToGrid/>
          <w:color w:val="000000"/>
          <w:sz w:val="28"/>
          <w:szCs w:val="28"/>
        </w:rPr>
      </w:pPr>
      <w:r w:rsidRPr="00974F78">
        <w:rPr>
          <w:snapToGrid/>
          <w:color w:val="000000"/>
          <w:sz w:val="28"/>
          <w:szCs w:val="28"/>
        </w:rPr>
        <w:t xml:space="preserve">Как следует из положений статей 78, 78.2 – 79 и 80 Бюджетного кодекса Российской Федерации субсидии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а также субсидии и (или) бюджетные инвестиции предоставляются на осуществление капитальных вложений в объекты государственной (муниципальной) собственности и приобретение объектов недвижимого имущества в государственную (муниципальную) собственность, либо в объекты капитального строительства, находящиеся в собственности юридических лиц, и (или) на приобретение ими объектов недвижимого имущества. </w:t>
      </w:r>
    </w:p>
    <w:p w:rsidR="000A59DF" w:rsidRDefault="000A59DF" w:rsidP="000A59DF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74F78">
        <w:rPr>
          <w:snapToGrid/>
          <w:color w:val="000000"/>
          <w:sz w:val="28"/>
          <w:szCs w:val="28"/>
        </w:rPr>
        <w:t xml:space="preserve">В случае если приобретенные товары (работы, услуги) полностью оплачиваются налогоплательщиком за счет поименованных субсидий и (или) бюджетных инвестиций, выделяемых из бюджетов бюджетной системы Российской Федерации, то принятие к вычету (возмещению) налога на добавленную стоимость, оплаченного за счет таких бюджетных средств, приводит к повторному субсидированию налогоплательщиков из федерального бюджета на </w:t>
      </w:r>
      <w:r>
        <w:rPr>
          <w:snapToGrid/>
          <w:color w:val="000000"/>
          <w:sz w:val="28"/>
          <w:szCs w:val="28"/>
        </w:rPr>
        <w:t xml:space="preserve"> </w:t>
      </w:r>
      <w:r w:rsidRPr="00974F78">
        <w:rPr>
          <w:snapToGrid/>
          <w:sz w:val="28"/>
          <w:szCs w:val="28"/>
        </w:rPr>
        <w:t xml:space="preserve">сумму возмещенного налога, что, в конечном итоге, увеличивает расходы федерального бюджета на реализацию мероприятий, полностью финансируемых из бюджетов бюджетной системы Российской Федерации. </w:t>
      </w:r>
    </w:p>
    <w:p w:rsidR="000A59DF" w:rsidRDefault="000A59DF" w:rsidP="000A59DF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74F78">
        <w:rPr>
          <w:snapToGrid/>
          <w:sz w:val="28"/>
          <w:szCs w:val="28"/>
        </w:rPr>
        <w:t xml:space="preserve">В связи с этим в целях сокращения указанных дополнительных расходов федерального бюджета положениями пункта 2.1 и подпункта 6 пункта 3 статьи 170 Кодекса предусмотрено, что суммы налога на добавленную стоимость по товарам (работам, услугам), в том числе основным средствам, нематериальным активам, имущественным правам, приобретенным налогоплательщиком полностью за счет субсидий и (или) бюджетных инвестиций, предоставленных бюджетами бюджетной системы Российской Федерации на безвозмездной и безвозвратной основе, к вычету не принимаются (подлежат восстановлению). </w:t>
      </w:r>
    </w:p>
    <w:p w:rsidR="000A59DF" w:rsidRDefault="000A59DF" w:rsidP="000A59DF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74F78">
        <w:rPr>
          <w:snapToGrid/>
          <w:sz w:val="28"/>
          <w:szCs w:val="28"/>
        </w:rPr>
        <w:t xml:space="preserve">В соответствии с пунктом 1 статьи 807 § 1 «Заем» Гражданского кодекса Российской Федерации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 </w:t>
      </w:r>
    </w:p>
    <w:p w:rsidR="000A59DF" w:rsidRPr="003E7CBB" w:rsidRDefault="000A59DF" w:rsidP="000A59DF">
      <w:pPr>
        <w:autoSpaceDE w:val="0"/>
        <w:autoSpaceDN w:val="0"/>
        <w:adjustRightInd w:val="0"/>
        <w:ind w:firstLine="708"/>
        <w:jc w:val="both"/>
        <w:rPr>
          <w:snapToGrid/>
          <w:color w:val="000000"/>
          <w:sz w:val="28"/>
          <w:szCs w:val="28"/>
        </w:rPr>
      </w:pPr>
      <w:r w:rsidRPr="003E7CBB">
        <w:rPr>
          <w:snapToGrid/>
          <w:color w:val="000000"/>
          <w:sz w:val="28"/>
          <w:szCs w:val="28"/>
        </w:rPr>
        <w:t xml:space="preserve">Таким образом, в случае если за счет средств федерального бюджета организации предоставляются бюджетные инвестиции в целях реализации инвестиционных проектов и договорами о предоставлении таких бюджетных инвестиций, заключенных в установленном законодательством Российской Федерации порядке, предусмотрено право организации перечислять полученные из федерального бюджета целевые денежные средства в качестве заемного финансирования юридических лиц, непосредственно реализующих инвестиционные проекты, то положения вышеуказанных пункта 2.1 и подпункта 6 пункта 3 статьи 170 Кодекса в отношении товаров (работ, услуг), в том числе основных средств, нематериальных активов, имущественных прав, приобретенных этими юридическими лицами за счет средств указанного заемного финансирования, не применяются. </w:t>
      </w:r>
    </w:p>
    <w:p w:rsidR="000A59DF" w:rsidRPr="00974F78" w:rsidRDefault="000A59DF" w:rsidP="000A59DF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E7CBB">
        <w:rPr>
          <w:snapToGrid/>
          <w:color w:val="000000"/>
          <w:sz w:val="28"/>
          <w:szCs w:val="28"/>
        </w:rPr>
        <w:t>Что касается применения налога на добавленную стоимость в случае, если заемное обязательство юридического лица, возникшее на основании договора займа, в дальнейшем на основании дополнительного соглашения к этому договору займа конвертируется во вклад в уставный капитал юридического лица, то на основании подпункта 6 пункта 3 статьи 170 Кодекса ранее принятые к вычету суммы налога на добавленную стоимость по товарам (работам, услугам), в том числе основным средствам, нематериальным активам, имущественным правам, приобретенным за счет заемного финансирования, подлежат восстановлению.</w:t>
      </w:r>
    </w:p>
    <w:p w:rsidR="00DC53B0" w:rsidRDefault="00DC53B0" w:rsidP="00DC53B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sectPr w:rsidR="00DC53B0" w:rsidSect="003C65DE">
      <w:headerReference w:type="default" r:id="rId8"/>
      <w:pgSz w:w="11906" w:h="16838" w:code="9"/>
      <w:pgMar w:top="-45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F16" w:rsidRDefault="00671F16">
      <w:r>
        <w:separator/>
      </w:r>
    </w:p>
  </w:endnote>
  <w:endnote w:type="continuationSeparator" w:id="0">
    <w:p w:rsidR="00671F16" w:rsidRDefault="0067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F16" w:rsidRDefault="00671F16">
      <w:r>
        <w:separator/>
      </w:r>
    </w:p>
  </w:footnote>
  <w:footnote w:type="continuationSeparator" w:id="0">
    <w:p w:rsidR="00671F16" w:rsidRDefault="0067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9D7" w:rsidRDefault="006309D7">
    <w:pPr>
      <w:pStyle w:val="a3"/>
    </w:pPr>
  </w:p>
  <w:p w:rsidR="00BB4E8F" w:rsidRDefault="00BB4E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0054AA9"/>
    <w:multiLevelType w:val="multilevel"/>
    <w:tmpl w:val="F80ED584"/>
    <w:lvl w:ilvl="0">
      <w:start w:val="1"/>
      <w:numFmt w:val="bullet"/>
      <w:lvlText w:val=""/>
      <w:lvlJc w:val="left"/>
      <w:pPr>
        <w:ind w:left="659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95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67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803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839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75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911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9478" w:hanging="360"/>
      </w:pPr>
      <w:rPr>
        <w:rFonts w:ascii="Symbol" w:hAnsi="Symbol" w:hint="default"/>
      </w:r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A97F12"/>
    <w:multiLevelType w:val="hybridMultilevel"/>
    <w:tmpl w:val="2E7A60CA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1"/>
  </w:num>
  <w:num w:numId="12">
    <w:abstractNumId w:val="17"/>
  </w:num>
  <w:num w:numId="13">
    <w:abstractNumId w:val="6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7"/>
  </w:num>
  <w:num w:numId="23">
    <w:abstractNumId w:val="19"/>
  </w:num>
  <w:num w:numId="24">
    <w:abstractNumId w:val="33"/>
  </w:num>
  <w:num w:numId="25">
    <w:abstractNumId w:val="36"/>
  </w:num>
  <w:num w:numId="26">
    <w:abstractNumId w:val="16"/>
  </w:num>
  <w:num w:numId="27">
    <w:abstractNumId w:val="12"/>
  </w:num>
  <w:num w:numId="28">
    <w:abstractNumId w:val="29"/>
  </w:num>
  <w:num w:numId="29">
    <w:abstractNumId w:val="4"/>
  </w:num>
  <w:num w:numId="30">
    <w:abstractNumId w:val="20"/>
  </w:num>
  <w:num w:numId="31">
    <w:abstractNumId w:val="32"/>
  </w:num>
  <w:num w:numId="32">
    <w:abstractNumId w:val="18"/>
  </w:num>
  <w:num w:numId="33">
    <w:abstractNumId w:val="22"/>
  </w:num>
  <w:num w:numId="34">
    <w:abstractNumId w:val="34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6"/>
  </w:num>
  <w:num w:numId="41">
    <w:abstractNumId w:val="9"/>
  </w:num>
  <w:num w:numId="42">
    <w:abstractNumId w:val="21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6F"/>
    <w:rsid w:val="0001400A"/>
    <w:rsid w:val="00027C0A"/>
    <w:rsid w:val="000306A3"/>
    <w:rsid w:val="0003240F"/>
    <w:rsid w:val="00036BCD"/>
    <w:rsid w:val="000446BC"/>
    <w:rsid w:val="000577B8"/>
    <w:rsid w:val="00064922"/>
    <w:rsid w:val="00075FC3"/>
    <w:rsid w:val="000801E7"/>
    <w:rsid w:val="00082044"/>
    <w:rsid w:val="000A25C4"/>
    <w:rsid w:val="000A59DF"/>
    <w:rsid w:val="000A7A6D"/>
    <w:rsid w:val="000C336B"/>
    <w:rsid w:val="000C4DAB"/>
    <w:rsid w:val="000D03B2"/>
    <w:rsid w:val="000D0754"/>
    <w:rsid w:val="000E1F16"/>
    <w:rsid w:val="000E54FB"/>
    <w:rsid w:val="001053EC"/>
    <w:rsid w:val="001065CB"/>
    <w:rsid w:val="00123946"/>
    <w:rsid w:val="00163791"/>
    <w:rsid w:val="001C0AC9"/>
    <w:rsid w:val="001C25D9"/>
    <w:rsid w:val="001F6B0D"/>
    <w:rsid w:val="00205D1E"/>
    <w:rsid w:val="002237E1"/>
    <w:rsid w:val="00250D80"/>
    <w:rsid w:val="00251D0C"/>
    <w:rsid w:val="0026325D"/>
    <w:rsid w:val="0026735A"/>
    <w:rsid w:val="00272E26"/>
    <w:rsid w:val="00287629"/>
    <w:rsid w:val="002A6913"/>
    <w:rsid w:val="002A76E4"/>
    <w:rsid w:val="002B37BC"/>
    <w:rsid w:val="002B5CAF"/>
    <w:rsid w:val="002B7A56"/>
    <w:rsid w:val="002C44BC"/>
    <w:rsid w:val="002D59A1"/>
    <w:rsid w:val="00305ED9"/>
    <w:rsid w:val="00310617"/>
    <w:rsid w:val="00315000"/>
    <w:rsid w:val="00316606"/>
    <w:rsid w:val="003345C7"/>
    <w:rsid w:val="003353AC"/>
    <w:rsid w:val="0033719B"/>
    <w:rsid w:val="003377BC"/>
    <w:rsid w:val="00360F90"/>
    <w:rsid w:val="00362EBE"/>
    <w:rsid w:val="00371258"/>
    <w:rsid w:val="00372F3C"/>
    <w:rsid w:val="003735FA"/>
    <w:rsid w:val="00397E70"/>
    <w:rsid w:val="003B1B05"/>
    <w:rsid w:val="003C65DE"/>
    <w:rsid w:val="003C73F2"/>
    <w:rsid w:val="003C7D67"/>
    <w:rsid w:val="003D4F52"/>
    <w:rsid w:val="003D733F"/>
    <w:rsid w:val="003E21B0"/>
    <w:rsid w:val="00401797"/>
    <w:rsid w:val="00407692"/>
    <w:rsid w:val="00445F14"/>
    <w:rsid w:val="00457B25"/>
    <w:rsid w:val="004874C3"/>
    <w:rsid w:val="004A10F8"/>
    <w:rsid w:val="00500ED3"/>
    <w:rsid w:val="00503DCE"/>
    <w:rsid w:val="005141CE"/>
    <w:rsid w:val="00522255"/>
    <w:rsid w:val="00545433"/>
    <w:rsid w:val="00550BAA"/>
    <w:rsid w:val="00561204"/>
    <w:rsid w:val="00561FAB"/>
    <w:rsid w:val="00580B82"/>
    <w:rsid w:val="00586705"/>
    <w:rsid w:val="005A519E"/>
    <w:rsid w:val="005A71FF"/>
    <w:rsid w:val="005B3FFE"/>
    <w:rsid w:val="005B4389"/>
    <w:rsid w:val="005B7F29"/>
    <w:rsid w:val="005C0896"/>
    <w:rsid w:val="005C2487"/>
    <w:rsid w:val="005E77D7"/>
    <w:rsid w:val="005F5E13"/>
    <w:rsid w:val="005F6522"/>
    <w:rsid w:val="00603038"/>
    <w:rsid w:val="00603CF9"/>
    <w:rsid w:val="00611CC9"/>
    <w:rsid w:val="00614852"/>
    <w:rsid w:val="006163FD"/>
    <w:rsid w:val="00616629"/>
    <w:rsid w:val="00617377"/>
    <w:rsid w:val="00617E1B"/>
    <w:rsid w:val="006309D7"/>
    <w:rsid w:val="0063726A"/>
    <w:rsid w:val="0065077E"/>
    <w:rsid w:val="00650BA3"/>
    <w:rsid w:val="00661C05"/>
    <w:rsid w:val="00665F1D"/>
    <w:rsid w:val="00671F16"/>
    <w:rsid w:val="00680C2B"/>
    <w:rsid w:val="00681E5B"/>
    <w:rsid w:val="006858F0"/>
    <w:rsid w:val="006964B6"/>
    <w:rsid w:val="00697100"/>
    <w:rsid w:val="006A0FCB"/>
    <w:rsid w:val="006E1792"/>
    <w:rsid w:val="007030B2"/>
    <w:rsid w:val="00703935"/>
    <w:rsid w:val="0071465F"/>
    <w:rsid w:val="00722CAB"/>
    <w:rsid w:val="00727F21"/>
    <w:rsid w:val="007464FD"/>
    <w:rsid w:val="00761FFF"/>
    <w:rsid w:val="007846A6"/>
    <w:rsid w:val="0078572F"/>
    <w:rsid w:val="007B3349"/>
    <w:rsid w:val="007C210E"/>
    <w:rsid w:val="007F3B53"/>
    <w:rsid w:val="007F523C"/>
    <w:rsid w:val="007F5975"/>
    <w:rsid w:val="008019FA"/>
    <w:rsid w:val="00805F77"/>
    <w:rsid w:val="00821680"/>
    <w:rsid w:val="00823807"/>
    <w:rsid w:val="00823B0A"/>
    <w:rsid w:val="00841DD2"/>
    <w:rsid w:val="008706C6"/>
    <w:rsid w:val="0088193B"/>
    <w:rsid w:val="008909B3"/>
    <w:rsid w:val="00895A8F"/>
    <w:rsid w:val="008A582D"/>
    <w:rsid w:val="008B06CC"/>
    <w:rsid w:val="008B18FF"/>
    <w:rsid w:val="008B29D5"/>
    <w:rsid w:val="008B6F02"/>
    <w:rsid w:val="008D5B04"/>
    <w:rsid w:val="008E11C2"/>
    <w:rsid w:val="008F6DD6"/>
    <w:rsid w:val="0090648D"/>
    <w:rsid w:val="00922943"/>
    <w:rsid w:val="00924BF2"/>
    <w:rsid w:val="00924C18"/>
    <w:rsid w:val="00927003"/>
    <w:rsid w:val="009274DF"/>
    <w:rsid w:val="00947796"/>
    <w:rsid w:val="00955D76"/>
    <w:rsid w:val="00963552"/>
    <w:rsid w:val="0098537D"/>
    <w:rsid w:val="00986BCD"/>
    <w:rsid w:val="009A2C29"/>
    <w:rsid w:val="009A3211"/>
    <w:rsid w:val="009B0041"/>
    <w:rsid w:val="009C41B8"/>
    <w:rsid w:val="009C4FA2"/>
    <w:rsid w:val="009C5425"/>
    <w:rsid w:val="009D115E"/>
    <w:rsid w:val="009D6ECE"/>
    <w:rsid w:val="009F0E23"/>
    <w:rsid w:val="009F3975"/>
    <w:rsid w:val="00A02859"/>
    <w:rsid w:val="00A077C6"/>
    <w:rsid w:val="00A10448"/>
    <w:rsid w:val="00A24289"/>
    <w:rsid w:val="00A44B4C"/>
    <w:rsid w:val="00A70D96"/>
    <w:rsid w:val="00A73B38"/>
    <w:rsid w:val="00A74C42"/>
    <w:rsid w:val="00A9377D"/>
    <w:rsid w:val="00A938D8"/>
    <w:rsid w:val="00AB2D62"/>
    <w:rsid w:val="00AC4A2E"/>
    <w:rsid w:val="00AE120C"/>
    <w:rsid w:val="00AF62EF"/>
    <w:rsid w:val="00B0216B"/>
    <w:rsid w:val="00B0575F"/>
    <w:rsid w:val="00B075C2"/>
    <w:rsid w:val="00B11780"/>
    <w:rsid w:val="00B277A4"/>
    <w:rsid w:val="00B3089F"/>
    <w:rsid w:val="00B40B01"/>
    <w:rsid w:val="00B51FB4"/>
    <w:rsid w:val="00B53B3C"/>
    <w:rsid w:val="00B55427"/>
    <w:rsid w:val="00B65FDA"/>
    <w:rsid w:val="00B728C5"/>
    <w:rsid w:val="00B7296F"/>
    <w:rsid w:val="00B906D6"/>
    <w:rsid w:val="00B93DC9"/>
    <w:rsid w:val="00B959F8"/>
    <w:rsid w:val="00B95A3F"/>
    <w:rsid w:val="00BA04E1"/>
    <w:rsid w:val="00BA0EEA"/>
    <w:rsid w:val="00BB4E8F"/>
    <w:rsid w:val="00BB6733"/>
    <w:rsid w:val="00BC27E8"/>
    <w:rsid w:val="00BC4BAC"/>
    <w:rsid w:val="00BD136B"/>
    <w:rsid w:val="00BD4E5B"/>
    <w:rsid w:val="00BE3697"/>
    <w:rsid w:val="00BE7E84"/>
    <w:rsid w:val="00BF2CD4"/>
    <w:rsid w:val="00BF7687"/>
    <w:rsid w:val="00C0002F"/>
    <w:rsid w:val="00C00F83"/>
    <w:rsid w:val="00C13821"/>
    <w:rsid w:val="00C158FF"/>
    <w:rsid w:val="00C26123"/>
    <w:rsid w:val="00C26994"/>
    <w:rsid w:val="00C45DD1"/>
    <w:rsid w:val="00C534B8"/>
    <w:rsid w:val="00C60173"/>
    <w:rsid w:val="00C63277"/>
    <w:rsid w:val="00C72F9C"/>
    <w:rsid w:val="00C73194"/>
    <w:rsid w:val="00CD33FF"/>
    <w:rsid w:val="00CF6E56"/>
    <w:rsid w:val="00D46CF8"/>
    <w:rsid w:val="00D558EA"/>
    <w:rsid w:val="00D72326"/>
    <w:rsid w:val="00D91D25"/>
    <w:rsid w:val="00D96738"/>
    <w:rsid w:val="00DA72EC"/>
    <w:rsid w:val="00DB1D2E"/>
    <w:rsid w:val="00DB6360"/>
    <w:rsid w:val="00DC0478"/>
    <w:rsid w:val="00DC2A6F"/>
    <w:rsid w:val="00DC53B0"/>
    <w:rsid w:val="00E05527"/>
    <w:rsid w:val="00E172C6"/>
    <w:rsid w:val="00E17D98"/>
    <w:rsid w:val="00E21FE6"/>
    <w:rsid w:val="00E312DB"/>
    <w:rsid w:val="00E42CE6"/>
    <w:rsid w:val="00E5310A"/>
    <w:rsid w:val="00E60573"/>
    <w:rsid w:val="00E634B5"/>
    <w:rsid w:val="00E70343"/>
    <w:rsid w:val="00E75B1B"/>
    <w:rsid w:val="00EA0404"/>
    <w:rsid w:val="00EA3C44"/>
    <w:rsid w:val="00EA561F"/>
    <w:rsid w:val="00EC75BC"/>
    <w:rsid w:val="00EF15E2"/>
    <w:rsid w:val="00F01A37"/>
    <w:rsid w:val="00F04659"/>
    <w:rsid w:val="00F26278"/>
    <w:rsid w:val="00F46F72"/>
    <w:rsid w:val="00F54B78"/>
    <w:rsid w:val="00F57E2F"/>
    <w:rsid w:val="00F6111C"/>
    <w:rsid w:val="00F62F07"/>
    <w:rsid w:val="00F63D39"/>
    <w:rsid w:val="00F77682"/>
    <w:rsid w:val="00FA6562"/>
    <w:rsid w:val="00FB133F"/>
    <w:rsid w:val="00FC34C7"/>
    <w:rsid w:val="00FC3764"/>
    <w:rsid w:val="00FD12CB"/>
    <w:rsid w:val="00FD3813"/>
    <w:rsid w:val="00FD4668"/>
    <w:rsid w:val="00FE1AA3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03E8-4117-CB48-A049-3C92F4EA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basedOn w:val="a"/>
    <w:link w:val="ac"/>
    <w:rsid w:val="00C26123"/>
    <w:pPr>
      <w:spacing w:after="120"/>
    </w:pPr>
  </w:style>
  <w:style w:type="character" w:customStyle="1" w:styleId="ac">
    <w:name w:val="Основной текст Знак"/>
    <w:link w:val="ab"/>
    <w:rsid w:val="00C26123"/>
    <w:rPr>
      <w:snapToGrid w:val="0"/>
      <w:sz w:val="26"/>
    </w:rPr>
  </w:style>
  <w:style w:type="paragraph" w:styleId="ad">
    <w:name w:val="footer"/>
    <w:basedOn w:val="a"/>
    <w:link w:val="ae"/>
    <w:rsid w:val="008B29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B29D5"/>
    <w:rPr>
      <w:snapToGrid w:val="0"/>
      <w:sz w:val="26"/>
    </w:rPr>
  </w:style>
  <w:style w:type="character" w:customStyle="1" w:styleId="a4">
    <w:name w:val="Верхний колонтитул Знак"/>
    <w:link w:val="a3"/>
    <w:uiPriority w:val="99"/>
    <w:rsid w:val="008B29D5"/>
    <w:rPr>
      <w:sz w:val="28"/>
      <w:szCs w:val="24"/>
    </w:rPr>
  </w:style>
  <w:style w:type="paragraph" w:customStyle="1" w:styleId="Default">
    <w:name w:val="Default"/>
    <w:rsid w:val="00927003"/>
    <w:pPr>
      <w:autoSpaceDE w:val="0"/>
      <w:autoSpaceDN w:val="0"/>
      <w:adjustRightInd w:val="0"/>
    </w:pPr>
    <w:rPr>
      <w:rFonts w:ascii="Corbel" w:eastAsia="Calibri" w:hAnsi="Corbel" w:cs="Corbe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03CF9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C210E"/>
    <w:pPr>
      <w:ind w:left="720"/>
      <w:contextualSpacing/>
    </w:pPr>
    <w:rPr>
      <w:snapToGrid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15EB-3305-4CF2-AF68-A977D4DF8B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4733</CharactersWithSpaces>
  <SharedDoc>false</SharedDoc>
  <HLinks>
    <vt:vector size="12" baseType="variant">
      <vt:variant>
        <vt:i4>3604498</vt:i4>
      </vt:variant>
      <vt:variant>
        <vt:i4>6</vt:i4>
      </vt:variant>
      <vt:variant>
        <vt:i4>0</vt:i4>
      </vt:variant>
      <vt:variant>
        <vt:i4>5</vt:i4>
      </vt:variant>
      <vt:variant>
        <vt:lpwstr>mailto:barglav@mail.ru</vt:lpwstr>
      </vt:variant>
      <vt:variant>
        <vt:lpwstr/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79025824969</cp:lastModifiedBy>
  <cp:revision>2</cp:revision>
  <cp:lastPrinted>2020-08-13T13:19:00Z</cp:lastPrinted>
  <dcterms:created xsi:type="dcterms:W3CDTF">2021-12-24T04:07:00Z</dcterms:created>
  <dcterms:modified xsi:type="dcterms:W3CDTF">2021-12-24T04:07:00Z</dcterms:modified>
</cp:coreProperties>
</file>